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497FC6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ANDRIATRELY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497FC6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8"/>
        <w:gridCol w:w="4062"/>
        <w:gridCol w:w="4036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6C3DB6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613D72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  <w:proofErr w:type="spellStart"/>
            <w:r w:rsidR="00613D72">
              <w:rPr>
                <w:rFonts w:ascii="Times New Roman" w:hAnsi="Times New Roman" w:cs="Times New Roman"/>
                <w:sz w:val="28"/>
                <w:szCs w:val="28"/>
              </w:rPr>
              <w:t>Andriatrely</w:t>
            </w:r>
            <w:proofErr w:type="spellEnd"/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497FC6"/>
    <w:rsid w:val="00613D72"/>
    <w:rsid w:val="00655CD5"/>
    <w:rsid w:val="006C3DB6"/>
    <w:rsid w:val="0071582F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5E02B-F014-480E-856D-DCA68332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2022-12-19T04:58:00Z</dcterms:modified>
</cp:coreProperties>
</file>